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Niniejszy regulamin określa prawa i obowiązki osób korzystających z Myjni Samochodowej </w:t>
      </w:r>
      <w:proofErr w:type="spellStart"/>
      <w:r>
        <w:rPr>
          <w:color w:val="000000"/>
        </w:rPr>
        <w:t>należacej</w:t>
      </w:r>
      <w:proofErr w:type="spellEnd"/>
      <w:r>
        <w:rPr>
          <w:color w:val="000000"/>
        </w:rPr>
        <w:t xml:space="preserve"> do firmy, zwanych dalej klientami.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Myjnia samochodowa, zwana dalej myjnią, świadczy usługi w imieniu i na rzecz PKS w Łukowie S.A., ul. Piłsudskiego 29, 21-400 Łuków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 Myjnia  dla Klienta czynna jest od poniedziałku do piątku w godzinach od 6:00 do 21:30 i w sobotę od godziny 6:00 do 14:30.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 Myjnia świadczy usługi wszystkim typom samochodów mogących wjechać na zajezdnię firmy PKS w Łukowie S.A.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 Pełny zakres usług myjni oraz obowiązujące ceny tych usług wyszczególnione są w cenniku. Podane ceny są cenami zawierającymi podatek VAT.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Usługę wykonuje się po zleceniu jej zakresu Operatorowi myjni samochodowej.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Zlecenie pracownikowi myjni wykonania dowolnej usługi, wchodzącej w zakres usług myjni, jest równoznaczne z akceptacją ceny tej usługi (zgodnie z obowiązującym cennikiem) oraz akceptacją wszystkich postanowień niniejszego regulaminu.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Pracownicy wyznaczone zadania wykonują  z należytą starannością, mając na uwadze dobro Klienta, stosowne regulacje i przepisy prawne.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Usługi w myjni odpowiadają standardowi mycia sprzętem i chemią firmy </w:t>
      </w:r>
      <w:proofErr w:type="spellStart"/>
      <w:r>
        <w:rPr>
          <w:color w:val="000000"/>
        </w:rPr>
        <w:t>Kranzle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Sultof</w:t>
      </w:r>
      <w:proofErr w:type="spellEnd"/>
      <w:r>
        <w:rPr>
          <w:color w:val="000000"/>
        </w:rPr>
        <w:t xml:space="preserve"> oraz </w:t>
      </w:r>
      <w:proofErr w:type="spellStart"/>
      <w:r>
        <w:rPr>
          <w:color w:val="000000"/>
        </w:rPr>
        <w:t>ProElite</w:t>
      </w:r>
      <w:proofErr w:type="spellEnd"/>
      <w:r>
        <w:rPr>
          <w:color w:val="000000"/>
        </w:rPr>
        <w:t>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Płatność za usługę następuje przed lub po jej wykonaniu, na Stacji Paliw w formie gotówkowej lub bezgotówkowej ( karta płatnicza ). Dowodem  zapłaty za usługę jest paragon fiskalny. Faktura VAT dotycząca usługi mycia wystawiana jest na życzenie Klienta. Możliwe jest mycie pojazdów w formie bezgotówkowej w rozliczeniu </w:t>
      </w:r>
      <w:proofErr w:type="spellStart"/>
      <w:r>
        <w:rPr>
          <w:color w:val="000000"/>
        </w:rPr>
        <w:t>comisięcznym</w:t>
      </w:r>
      <w:proofErr w:type="spellEnd"/>
      <w:r>
        <w:rPr>
          <w:color w:val="000000"/>
        </w:rPr>
        <w:t xml:space="preserve"> po uprzednim ustaleniu warunków współpracy (stała umowa).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Każdorazowo przed rozpoczęciem mycia pracownik myjni dokonuje szybkich oględzin pojazdu. W przypadku zauważenia przez niego lub zgłoszenia przez Klienta jakichkolwiek uszkodzeń, mogących się powiększyć w trakcie mycia lub wpłynąć w jakikolwiek sposób na stan pojazdu, pracownik myjni może odmówić wykonania usługi.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Zlecenie pracownikowi myjni przez Klienta wykonania innych usług niż usługi zawarte w cenniku myjni, w szczególności wprowadzenia pojazdu do myjni i wyprowadzenia pojazdu ze stanowiska, na którym wykonywana jest usługa mycia następuje na ryzyko Klienta.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Operator myjni </w:t>
      </w:r>
      <w:proofErr w:type="spellStart"/>
      <w:r>
        <w:rPr>
          <w:color w:val="000000"/>
        </w:rPr>
        <w:t>samochodwej</w:t>
      </w:r>
      <w:proofErr w:type="spellEnd"/>
      <w:r>
        <w:rPr>
          <w:color w:val="000000"/>
        </w:rPr>
        <w:t xml:space="preserve">, może odmówić wykonania usługi w przypadku silnie zabrudzonego pojazdu, jednakże istnieje </w:t>
      </w:r>
      <w:proofErr w:type="spellStart"/>
      <w:r>
        <w:rPr>
          <w:color w:val="000000"/>
        </w:rPr>
        <w:t>możliwośc</w:t>
      </w:r>
      <w:proofErr w:type="spellEnd"/>
      <w:r>
        <w:rPr>
          <w:color w:val="000000"/>
        </w:rPr>
        <w:t xml:space="preserve"> wykonania takiej usługi za dodatkową dopłatą w  wysokości 50% wybranej usługi z cennika obowiązującego w firmie PKS w Łukowie S.A.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Klient jest zobowiązany poinformować pracownika myjni o nietypowym wyposażeniu pojazdu, zamocowanym do nadwozia celem wyeliminowania ryzyka uszkodzenia.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Myjnia samochodowa nie ponosi odpowiedzialności za uszkodzenia powstałe w wyniku  źle zabezpieczonych plandek, dodatkowych świateł, niezłożonych lusterek, tablic rejestracyjnych, </w:t>
      </w:r>
      <w:r>
        <w:rPr>
          <w:color w:val="000000"/>
        </w:rPr>
        <w:lastRenderedPageBreak/>
        <w:t>relingów, belek bagażnikowych, bagażników dachowych, spojlerów, anten, wycieraczek, owiewek oraz innych odstających od karoserii pojazdu elementów (znaczki firmowe, koguty sygnalizacyjne).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Klient powinien poinformować pracownika myjni o nadmiernie rozgrzanych tarczach hamulcowych by uniknąć ich odkształcenia.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Firma PKS w Łukowie S.A. ubezpieczona jest od odpowiedzialności cywilnej w związku z prowadzoną działalnością w ramach myjni.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Klient po wjeździe samochodu do myjni, przed rozpoczęciem świadczenia usługi mycia, zobowiązany jest wyłączyć silnik, włączyć bieg lub </w:t>
      </w:r>
      <w:proofErr w:type="spellStart"/>
      <w:r>
        <w:rPr>
          <w:color w:val="000000"/>
        </w:rPr>
        <w:t>zaciągnąc</w:t>
      </w:r>
      <w:proofErr w:type="spellEnd"/>
      <w:r>
        <w:rPr>
          <w:color w:val="000000"/>
        </w:rPr>
        <w:t xml:space="preserve"> hamulec ręczny oraz opuścić pojazd. Nadto klient zobowiązany jest do zamknięcia okien. W przypadku niezastosowania się do regulacji zawartej w zdaniach poprzedzających, myjnia nie odpowiada za powstałe szkody.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W przypadku posiadania fotelika samochodowego demontaż i późniejszy montaż, leży po stronie użytkownika/właściciela pojazdu ze względu na fakt, iż jego niewłaściwe zdemontowanie i zamontowanie mogło by nieść za sobą niebezpieczeństwo błędu demontażu/montażu.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Firma PKS w Łukowie S.A. nie ponosi odpowiedzialności za uszkodzenia powstałe wskutek mycia wysokim ciśnieniem wody ( dotyczy miejsc gdzie samochód był szpachlowany i szpachel jest popękany lub uszkodzony lakier, naderwane listwy plastikowe, wkłady lusterek uszkodzone, niewłaściwie zamocowane emblematy etc.).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 Po wykonanej usłudze Klient zobowiązany jest  do oględzin pojazdu i zgłoszenia ewentualnych zastrzeżeń  co do stanu auta pracownikowi myjni lub właścicielowi myjni.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Po zapłaceniu, obejrzeniu pojazdu, wyjeździe z myjni i opuszczeniu bazy PKS w Łukowie S.A., reklamacji nie uwzględnia się.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Myjnia nie odpowiada za rzeczy pozostawione w samochodzie, w tym rzeczy wartościowe np. pieniądze, laptopy, telefony, aparaty foto, biżuterię, itp.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 xml:space="preserve">Klient poruszający się samochodem </w:t>
      </w:r>
      <w:proofErr w:type="spellStart"/>
      <w:r>
        <w:rPr>
          <w:color w:val="000000"/>
        </w:rPr>
        <w:t>cięzarowym</w:t>
      </w:r>
      <w:proofErr w:type="spellEnd"/>
      <w:r>
        <w:rPr>
          <w:color w:val="000000"/>
        </w:rPr>
        <w:t xml:space="preserve">  (zwłaszcza w okresie zimowym) po wyjechaniu z myjni zobowiązany jest wykonać zawrót na placu zajezdni i dopiero wtedy wyjechać na skrzyżowanie ulicy Stodolnej z ulicą Piłsudskiego . Powyższy manewr jest konieczny, żeby odwodnić plandekę z naczepy lub przyczepy a tym samym nie stwarzać zagrożenia w ruchu drogowym.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Wszelkie informacje na temat oferty myjni i aktualnych promocji znajdują się na stronie internetowej www.pks.lukow.pl lub w biurze myjni.</w:t>
      </w:r>
    </w:p>
    <w:p w:rsidR="00C2610B" w:rsidRDefault="00F21F69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Regulamin obowiązuje od dnia 01.04.2019r.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sectPr w:rsidR="00C2610B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36" w:rsidRDefault="00905B36">
      <w:r>
        <w:separator/>
      </w:r>
    </w:p>
  </w:endnote>
  <w:endnote w:type="continuationSeparator" w:id="0">
    <w:p w:rsidR="00905B36" w:rsidRDefault="009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36" w:rsidRDefault="00905B36">
      <w:r>
        <w:rPr>
          <w:color w:val="000000"/>
        </w:rPr>
        <w:ptab w:relativeTo="margin" w:alignment="center" w:leader="none"/>
      </w:r>
    </w:p>
  </w:footnote>
  <w:footnote w:type="continuationSeparator" w:id="0">
    <w:p w:rsidR="00905B36" w:rsidRDefault="0090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F4" w:rsidRDefault="00F21F69">
    <w:pPr>
      <w:pStyle w:val="TableContents"/>
      <w:spacing w:after="283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Regulamin myjni samochodowej należącej do firmy PKS w Łukowie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3EB"/>
    <w:multiLevelType w:val="multilevel"/>
    <w:tmpl w:val="65FC0E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0B"/>
    <w:rsid w:val="00070AA2"/>
    <w:rsid w:val="004C6717"/>
    <w:rsid w:val="00905B36"/>
    <w:rsid w:val="00C2610B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4F7D-DED4-438E-AF5B-12EE675D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Chmiel</dc:creator>
  <cp:lastModifiedBy>Michał Bednarczyk</cp:lastModifiedBy>
  <cp:revision>2</cp:revision>
  <cp:lastPrinted>2019-03-26T12:17:00Z</cp:lastPrinted>
  <dcterms:created xsi:type="dcterms:W3CDTF">2019-04-24T09:22:00Z</dcterms:created>
  <dcterms:modified xsi:type="dcterms:W3CDTF">2019-04-24T09:22:00Z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